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16° Congresso sui Vaccini</w:t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L’evento internazionale inaugura la nuova stagione autunnale </w:t>
      </w:r>
    </w:p>
    <w:p w:rsidR="00000000" w:rsidDel="00000000" w:rsidP="00000000" w:rsidRDefault="00000000" w:rsidRPr="00000000" w14:paraId="00000003">
      <w:pPr>
        <w:pageBreakBefore w:val="0"/>
        <w:spacing w:after="240" w:before="24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dei congressi a Riva del Garda</w:t>
      </w:r>
    </w:p>
    <w:p w:rsidR="00000000" w:rsidDel="00000000" w:rsidP="00000000" w:rsidRDefault="00000000" w:rsidRPr="00000000" w14:paraId="00000004">
      <w:pPr>
        <w:pageBreakBefore w:val="0"/>
        <w:spacing w:after="240" w:before="240"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12 settembre 2022, Riva del Garda -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Prende il via oggi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sedicesima edizione del Congresso sui Vaccini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l’evento medico-scientifico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inaugura la stagione autunnale dei congressi ospitati da 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riunendo nel territorio dell’Alto Garda un patrimonio di competenze globali in una delle aree più importanti della salute pubblica contemporanea.</w:t>
      </w:r>
    </w:p>
    <w:p w:rsidR="00000000" w:rsidDel="00000000" w:rsidP="00000000" w:rsidRDefault="00000000" w:rsidRPr="00000000" w14:paraId="00000006">
      <w:pPr>
        <w:pageBreakBefore w:val="0"/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3 giornate di lavori,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260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partecipanti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previsti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relatori e discussant,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3 sessioni plenarie, 8 discussion, 13 breakout session, oltre 700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pernottamenti. Questi i numeri dell’evento che fino a mercoledì 14 settembre si svolgerà negli spazi del Centro Congressi tra seminari e momenti conviviali, offrendo ai professionisti e massimi esperti del settore l’opportunità di condividere le loro conoscenze sugli attuali sviluppi e scoperte nel campo dei vaccini. </w:t>
      </w:r>
    </w:p>
    <w:p w:rsidR="00000000" w:rsidDel="00000000" w:rsidP="00000000" w:rsidRDefault="00000000" w:rsidRPr="00000000" w14:paraId="00000007">
      <w:pPr>
        <w:pageBreakBefore w:val="0"/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highlight w:val="white"/>
          <w:rtl w:val="0"/>
        </w:rPr>
        <w:t xml:space="preserve">Riva del Garda torna, dopo la pausa estiva, a fare da cornice naturale a giornate di lavoro focalizzate su contenuti scientifici di alto livello, ospitando con grande piacere professionisti illustri. L’appuntamento in corso rappresenta il primo di una serie in programma al Centro Congressi e a Spiaggia Olivi nei prossimi mesi, annunciando un’intensa stagione di ripresa delle attività. I numeri dell'autunno confermano quindi che il comparto congressuale continua a registrare segnali positivi lungo l’intero arco dell’anno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” - ha dichiarato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Renata Farina, Congress Manager di Riva del Garda Fierecongressi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 complesso, per il 2022, sono oltre 60 gli eventi internazionali, nazionali e regionali inseriti in calendario, con oltre 20.000 partecipanti attesi di cui circa 4000 provenienti dall’estero, per un totale di oltre 40.000 presenze.</w:t>
      </w:r>
      <w:r w:rsidDel="00000000" w:rsidR="00000000" w:rsidRPr="00000000">
        <w:rPr>
          <w:rFonts w:ascii="Arial" w:cs="Arial" w:eastAsia="Arial" w:hAnsi="Arial"/>
          <w:color w:val="76767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Arial" w:cs="Arial" w:eastAsia="Arial" w:hAnsi="Arial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principali appuntamenti congressuali a calendario nei prossimi mesi sono</w:t>
      </w:r>
      <w:r w:rsidDel="00000000" w:rsidR="00000000" w:rsidRPr="00000000">
        <w:rPr>
          <w:rFonts w:ascii="Arial" w:cs="Arial" w:eastAsia="Arial" w:hAnsi="Arial"/>
          <w:sz w:val="26"/>
          <w:szCs w:val="26"/>
          <w:highlight w:val="white"/>
          <w:rtl w:val="0"/>
        </w:rPr>
        <w:t xml:space="preserve">: il 40° Congresso Nazionale ACOI (Associazione Chirurghi Ospedalieri Italiani) dal 18 al 21 settembre; il Congresso Giuridico Distrettuale dal 22 al 24 settembre; l’Assemblea annuale di Confindustria Trento il 29 settembre; il Corso Autunnale dell’Accademia Italiana di Odontoiatria Conservativa e Restaurativa dal 7 all’8 ottobre; il 16° Congresso Nazionale FIMP (Federazione Italiana Medici Pediatri) dal 12 al 15 ottobre; il 7° Congresso Nazionale SIPMeL (Società Italiana di Patologia Clinica e Medicina di Laboratorio) dal 17 al 19 ottobre; il 26° Convegno Nazionale Avulss il 22 e 23 ottobre; il 61° Congresso di SNO Italia (Scienze Neurologiche Ospedaliere) dal 9 al 12 novembre; Addictus, il 4° Forum Nazionale sulle Dipendenze Patologiche, dal 2 al 4 dicembre 2022.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.3937007874016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141.73228346456688" w:right="0" w:hanging="850.3937007874015"/>
      <w:jc w:val="left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6345" l="-6015" r="-3115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21922" cy="74065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90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57135" cy="27241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135" cy="272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